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mo" w:cs="Arimo" w:eastAsia="Arimo" w:hAnsi="Arimo"/>
          <w:b w:val="0"/>
          <w:i w:val="0"/>
          <w:smallCaps w:val="0"/>
          <w:strike w:val="0"/>
          <w:color w:val="000000"/>
          <w:sz w:val="22"/>
          <w:szCs w:val="22"/>
          <w:u w:val="single"/>
          <w:shd w:fill="auto" w:val="clear"/>
          <w:vertAlign w:val="baseline"/>
          <w:rtl w:val="0"/>
        </w:rPr>
        <w:t xml:space="preserve">206</w:t>
      </w:r>
      <w:r w:rsidDel="00000000" w:rsidR="00000000" w:rsidRPr="00000000">
        <w:rPr>
          <w:rFonts w:ascii="Arial Unicode MS" w:cs="Arial Unicode MS" w:eastAsia="Arial Unicode MS" w:hAnsi="Arial Unicode MS"/>
          <w:b w:val="0"/>
          <w:i w:val="0"/>
          <w:smallCaps w:val="0"/>
          <w:strike w:val="0"/>
          <w:color w:val="000000"/>
          <w:sz w:val="22"/>
          <w:szCs w:val="22"/>
          <w:u w:val="single"/>
          <w:shd w:fill="auto" w:val="clear"/>
          <w:vertAlign w:val="baseline"/>
          <w:rtl w:val="0"/>
        </w:rPr>
        <w:t xml:space="preserve">天 </w:t>
      </w:r>
      <w:r w:rsidDel="00000000" w:rsidR="00000000" w:rsidRPr="00000000">
        <w:rPr>
          <w:rFonts w:ascii="Arimo" w:cs="Arimo" w:eastAsia="Arimo" w:hAnsi="Arimo"/>
          <w:b w:val="0"/>
          <w:i w:val="0"/>
          <w:smallCaps w:val="0"/>
          <w:strike w:val="0"/>
          <w:color w:val="000000"/>
          <w:sz w:val="22"/>
          <w:szCs w:val="22"/>
          <w:u w:val="single"/>
          <w:shd w:fill="auto" w:val="clear"/>
          <w:vertAlign w:val="baseline"/>
          <w:rtl w:val="0"/>
        </w:rPr>
        <w:t xml:space="preserve">11/26/2019</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今天继续《入菩萨行论》当中的第九品智慧品的内容，现在我们正在讲的这个内容就是诸法无自性的内容。在这个里面，立法无我的种种的理由的时候，同时破其他的各种的说法或者是其他的哲学宗派的一些观念。之前我们破无因生，事物没有因缘而出生的这个不可能；后来说了破常因，恒常的因；然后破自在天因，就是破神创论吧。现在还是在这个里面。这些其实自己可以想得到，如果从一个推理上面来讲，一般我们之前讲信神的人数量很大，从小在那样的教育下可能还是会受这样的影响以外，如果没有收到有神论的教育的人的话，说这是神创造的，就纯粹是不太可信。哪怕你是很小的孩子这样的话，那就不一定有这样的常识，但是如果你学习很多，说神创的时候，对神的概念可能有时候会有一些误解，他们说的神到底是什么样的一种心态、自性、性质种种的。但是你说就是有意志，能够主宰世界，它时时刻刻都是它在安排的那种的神的话，很多人无法想象。但是的确，这种对我们来讲不可能的事情对其他人来讲是可以接受的，就是这种现象；而且因为很多没有明确的和更加细微的推测和学习辩论的，有很多内容是不可辩驳的、不去讨论的、不去分析，这样子的话可能还是有一定的难度。但是如果你跟很多不同的哲学家，不同的传统当中的，做一系列分析以后，看哪一个更究竟，所以从这个角度来看，在中观的教法当中对比印度古代的各种宗派的见解，和佛教所讲的还有彼此之间的一些辩论和破斥的点在哪里。但是现在佛教和比如说其他的伊斯兰教、天主教、东正教、犹太这些比较主要的，印度有很多宗派，但是就是这些点上面辩论的，我没有见过。因为牵扯宗教的时候都牵扯人的很多情感，会变得比较容易动情甚至动怒，可能跟这些也有关系吧。在学者的层面可能会有某一些，在一些大学或者在一些个人的私下可能有一些这样的交流切磋。</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122</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若依缘聚生，</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生因则非彼。</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缘聚则定生，</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不聚无生力。</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这里面强调说如果自在天它本身也是依赖因缘的，也是需要因和缘所以才产生。就是说诸多的这些万象都有各自的因缘吧，如果创造毁灭这些都依赖因缘聚合的这种力量，那么一切的这些能生能灭的现象应该都是因缘聚合的显现，而不是独立的不受因缘现象的大自在的作为。如果是说自在天也是依赖因缘的，那也是合理的，因为万象本来依赖因缘嘛，而非一个常一的神。因缘聚合的时候，神也没有能力去阻止这些事物的显现，因缘灭的时候，神也没有能力去创造这种现象。因为神本身也是因缘的显现。所以它既然有这种能够创造或者说能够这样子产生的话，它就是所谓</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创</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和</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造</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讲的时候，都是从无中生有这样子的，那恒常的话是永远没有或者永远的有。</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123</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若非自在欲，</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缘生依他力。</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若因欲乃作，</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何名自在天？</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我们观照现象的时候，就是说有为法、无为法这样讲。有为法的意思是组合的显现，有组合有生灭的这一切显现，依赖因缘吧，所以说不论是好的不好的，一切的变化都依赖因缘，因缘依赖组合依赖其他的成分、因素、成因，所以它是一个从因到果，也是一个变化当中的，它不是恒常的。所以这种的变化，我们从自然界，我们从一个人的这种的从生到死，四大气节的变化，从日出日落，以及花草树木当中的春华秋实（从生到死从生到灭）这些当中呢，看的很清楚，所以这些说明它是依赖因缘的。如果因缘具足的时候，这些得到平衡也好或者发展，因缘不具足的时候得到减少，或者是枯萎，或者是消解。所以说一切诸法从因缘，或者诸法从缘起，或者诸法没有一个不依赖其他的元素，就是一个身体的话有多少的机能在日以继夜的工作当中，才能维持这样一个微妙的生命。所以从这个依赖因缘的角度来讲，的确我们可以说它是时刻都在变化维持当中，而不是一个恒常的有或者恒常的无，当然不依赖因缘的事物好像我们不曾见过。所以从这个角度来说，如果说万事万物不是因为自在天的兴趣欲望来诞生的，那么就是依赖其它的它自己的因缘来诞生的，就是依赖事物的这种因和缘。所以这样子的话，如果我们一定要说依赖自在天的欲望和需要而生的话，那就是自在天在讲的时候它是一个恒常、独立、常有、遍在这种的。如果它是一个恒常的东西，就像无为法能不能生有为法。就是恒常的东西能不能生无常的现象？不依赖因缘的源头，是不是会产生依赖因缘的万象？这些是不可能的，所以说如果一定要说是自在天生的话，那应该说这个逻辑不存在；或者说自在天就不可能是常一自主的自在天，它也不是自在的，也是受因缘的局限，也是依赖因缘的现象。所以因缘聚合好像并不是神的安排，而是说我们从一般的这种感受来讲，或者推理分析的时候也是如此，就是说它并非神的意志，神的意志是人的意志。神创造一切，谁创造神呢？人的心创造神。不言而喻就是说，并没有一个常一自主的自性恒时的显现和现象，所以说一切的法就依赖各种各样的它力才产生。这是我们一个中观或者佛法见地当中的现象，一个结论。</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这两个偈颂主要是破自在天，因生一切万法都是自在天的因而生的部分。然后接下来就是破细微的尘因生，这个是一般过去一些科学家或者是包括有部经部的一些观念里面，讲的无方分的立场，他们也不讲无方分，但是比较细微的这些，强调的这种外在的现象是基础有这种细微的真实。那在这个里面强调说，细微的因也不是佛教的，也是在外道里面的，因为佛法当中的所谓的细微的，它没有说这种具体的一个有，讲到无方分，这是最基本的；但是在这里如果是有方分的话，这就不是佛教的见解。所以在这个里面，意思是说因为小的事物逐渐变大，这个在现在的这种科学的领域里面，过去的科学家也是这样认为的，就是说有最基本的粒子、最基本的物质然后产生。但是因为科学的发达，慢慢慢慢大家也不太特别理直气壮的敢提这些内容，说就是事物就是有自性的，百分之百。估计好些不同的观念吧，每一个科学的领域的人。尤其是量子力学，他们这里面讲的时候，还是会有说事物的本来面目并不是我们所原来认定的，或者能够直接感知的这种层面的一个现象。它是如幻的也好，但是西方人理解的如幻和佛法当中理解的如幻还有一些不一样，就是一般的这些学术上面的。但是他们能够说事物的显现并不是我们所认为的这个状态或者方式存在，这个可以认可。在这个里面，主要是破这个细微的事物，就是微尘，实有的微尘创造了万象这种的观念。所以说：</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124</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微尘万法因，</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于前已破讫。</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常主众生因，</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数论师所许。</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之前已经说过，主要是印度古代的伺察派承许实有是微尘万法的生因，有点像过去的经典物理学家的观念一样，这个在前面已经破过了。（后面的这个，这个是一个以微尘的方式存在，是被破的，这个是伺察派的观念。）另外一个是数论的观念，认为就是单一的、恒常的、周遍的一个主宰，具有这种五种特点，这种的造物主的，他们的一些观念。所以说所有的自然现象，包括我们所说的三德，就是在数论派当中强调的，这些元素的生和灭都是有这种造物主或者是这种的主体而产生。所以这个就是继续再一次点到，因为之前讨论过两次，这里面就是稍稍在这个地方点到这个部分的内容，说恒常的这个主、自性是众生的因、生灭的因，这个数论外道的观点，在这个里面做了一些说明。因为数论外道里面讲到的三德，包括</w:t>
      </w:r>
      <w:r w:rsidDel="00000000" w:rsidR="00000000" w:rsidRPr="00000000">
        <w:rPr>
          <w:rFonts w:ascii="Arimo" w:cs="Arimo" w:eastAsia="Arimo" w:hAnsi="Arimo"/>
          <w:b w:val="0"/>
          <w:i w:val="0"/>
          <w:smallCaps w:val="0"/>
          <w:strike w:val="0"/>
          <w:color w:val="202122"/>
          <w:sz w:val="23"/>
          <w:szCs w:val="23"/>
          <w:highlight w:val="white"/>
          <w:u w:val="none"/>
          <w:vertAlign w:val="baseline"/>
          <w:rtl w:val="0"/>
        </w:rPr>
        <w:t xml:space="preserve">sattva</w:t>
      </w:r>
      <w:r w:rsidDel="00000000" w:rsidR="00000000" w:rsidRPr="00000000">
        <w:rPr>
          <w:rFonts w:ascii="Arial Unicode MS" w:cs="Arial Unicode MS" w:eastAsia="Arial Unicode MS" w:hAnsi="Arial Unicode MS"/>
          <w:b w:val="0"/>
          <w:i w:val="0"/>
          <w:smallCaps w:val="0"/>
          <w:strike w:val="0"/>
          <w:color w:val="202122"/>
          <w:sz w:val="23"/>
          <w:szCs w:val="23"/>
          <w:highlight w:val="white"/>
          <w:u w:val="none"/>
          <w:vertAlign w:val="baseline"/>
          <w:rtl w:val="0"/>
        </w:rPr>
        <w:t xml:space="preserve">，</w:t>
      </w:r>
      <w:r w:rsidDel="00000000" w:rsidR="00000000" w:rsidRPr="00000000">
        <w:rPr>
          <w:rFonts w:ascii="Arimo" w:cs="Arimo" w:eastAsia="Arimo" w:hAnsi="Arimo"/>
          <w:b w:val="0"/>
          <w:i w:val="0"/>
          <w:smallCaps w:val="0"/>
          <w:strike w:val="0"/>
          <w:color w:val="202122"/>
          <w:sz w:val="23"/>
          <w:szCs w:val="23"/>
          <w:highlight w:val="white"/>
          <w:u w:val="none"/>
          <w:vertAlign w:val="baseline"/>
          <w:rtl w:val="0"/>
        </w:rPr>
        <w:t xml:space="preserve">rajas</w:t>
      </w:r>
      <w:r w:rsidDel="00000000" w:rsidR="00000000" w:rsidRPr="00000000">
        <w:rPr>
          <w:rFonts w:ascii="Arial Unicode MS" w:cs="Arial Unicode MS" w:eastAsia="Arial Unicode MS" w:hAnsi="Arial Unicode MS"/>
          <w:b w:val="0"/>
          <w:i w:val="0"/>
          <w:smallCaps w:val="0"/>
          <w:strike w:val="0"/>
          <w:color w:val="202122"/>
          <w:sz w:val="23"/>
          <w:szCs w:val="23"/>
          <w:highlight w:val="white"/>
          <w:u w:val="none"/>
          <w:vertAlign w:val="baseline"/>
          <w:rtl w:val="0"/>
        </w:rPr>
        <w:t xml:space="preserve">，</w:t>
      </w:r>
      <w:r w:rsidDel="00000000" w:rsidR="00000000" w:rsidRPr="00000000">
        <w:rPr>
          <w:rFonts w:ascii="Arimo" w:cs="Arimo" w:eastAsia="Arimo" w:hAnsi="Arimo"/>
          <w:b w:val="0"/>
          <w:i w:val="0"/>
          <w:smallCaps w:val="0"/>
          <w:strike w:val="0"/>
          <w:color w:val="202122"/>
          <w:sz w:val="23"/>
          <w:szCs w:val="23"/>
          <w:highlight w:val="white"/>
          <w:u w:val="none"/>
          <w:vertAlign w:val="baseline"/>
          <w:rtl w:val="0"/>
        </w:rPr>
        <w:t xml:space="preserve">tamas</w:t>
      </w:r>
      <w:r w:rsidDel="00000000" w:rsidR="00000000" w:rsidRPr="00000000">
        <w:rPr>
          <w:rFonts w:ascii="Arial Unicode MS" w:cs="Arial Unicode MS" w:eastAsia="Arial Unicode MS" w:hAnsi="Arial Unicode MS"/>
          <w:b w:val="0"/>
          <w:i w:val="0"/>
          <w:smallCaps w:val="0"/>
          <w:strike w:val="0"/>
          <w:color w:val="202122"/>
          <w:sz w:val="23"/>
          <w:szCs w:val="23"/>
          <w:highlight w:val="white"/>
          <w:u w:val="none"/>
          <w:vertAlign w:val="baseline"/>
          <w:rtl w:val="0"/>
        </w:rPr>
        <w:t xml:space="preserve">这种的，以前中文里面古代的时候翻译成萨多</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hyperlink r:id="rId6">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罗阇</w:t>
        </w:r>
      </w:hyperlink>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hyperlink r:id="rId7">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答磨</w:t>
        </w:r>
      </w:hyperlink>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这几种，有时候把它翻译成喜乐，忧苦和暗痴这几个内容，也代表物质的几种不同的状态。所以这个是数论派主张，无量的自我或者自我的本质就是意识存在。以前不是有很多人喜欢说</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我思故我在</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，但是</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我在</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应该说这个是语法上面，或者是说</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我</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和</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我的</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这样的意识二元形成以后的一些概念。但是如果你究竟分析</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我</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本身的时候，没有什么，因为二元的对境里面戏论无始无终，但是你如果直接说到</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我</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的时候，他们的解释就是恒常的。所以就是这种的内容。在后面，有进一步说到数论派见解的部分，因为之前已经破过了，但是这里面就是点了一下：</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125</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喜乐忧与暗，</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三德平衡状，</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说彼为主体；</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失衡变众生。</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喜忧暗三德，也就是我们刚才说的一个是意识的部分，智慧的部分，源于喜或者</w:t>
      </w:r>
      <w:r w:rsidDel="00000000" w:rsidR="00000000" w:rsidRPr="00000000">
        <w:rPr>
          <w:rFonts w:ascii="Arimo" w:cs="Arimo" w:eastAsia="Arimo" w:hAnsi="Arimo"/>
          <w:b w:val="0"/>
          <w:i w:val="0"/>
          <w:smallCaps w:val="0"/>
          <w:strike w:val="0"/>
          <w:color w:val="202122"/>
          <w:sz w:val="23"/>
          <w:szCs w:val="23"/>
          <w:highlight w:val="white"/>
          <w:u w:val="none"/>
          <w:vertAlign w:val="baseline"/>
          <w:rtl w:val="0"/>
        </w:rPr>
        <w:t xml:space="preserve">sattva</w:t>
      </w:r>
      <w:r w:rsidDel="00000000" w:rsidR="00000000" w:rsidRPr="00000000">
        <w:rPr>
          <w:rFonts w:ascii="Arial Unicode MS" w:cs="Arial Unicode MS" w:eastAsia="Arial Unicode MS" w:hAnsi="Arial Unicode MS"/>
          <w:b w:val="0"/>
          <w:i w:val="0"/>
          <w:smallCaps w:val="0"/>
          <w:strike w:val="0"/>
          <w:color w:val="202122"/>
          <w:sz w:val="23"/>
          <w:szCs w:val="23"/>
          <w:highlight w:val="white"/>
          <w:u w:val="none"/>
          <w:vertAlign w:val="baseline"/>
          <w:rtl w:val="0"/>
        </w:rPr>
        <w:t xml:space="preserve">，喜心，明心，悦意心，轻和慧，就是比较轻盈和智慧，明快，明亮，喜悦的，这个比较正面的能量似的，这种的就是说是意识。所以意识能够有探究事物的本源的这种的倾向性，就是数论派的这种讲的，一般的这种的习性是比较阳光、积极、善这种。意识上面来讲能够辨认善恶、苦乐、能够推知别人的心里，能够站在别人的角度去思考，种种的这种。然后另外一个就是</w:t>
      </w:r>
      <w:r w:rsidDel="00000000" w:rsidR="00000000" w:rsidRPr="00000000">
        <w:rPr>
          <w:rFonts w:ascii="Arimo" w:cs="Arimo" w:eastAsia="Arimo" w:hAnsi="Arimo"/>
          <w:b w:val="0"/>
          <w:i w:val="0"/>
          <w:smallCaps w:val="0"/>
          <w:strike w:val="0"/>
          <w:color w:val="202122"/>
          <w:sz w:val="23"/>
          <w:szCs w:val="23"/>
          <w:highlight w:val="white"/>
          <w:u w:val="none"/>
          <w:vertAlign w:val="baseline"/>
          <w:rtl w:val="0"/>
        </w:rPr>
        <w:t xml:space="preserve">rajas</w:t>
      </w:r>
      <w:r w:rsidDel="00000000" w:rsidR="00000000" w:rsidRPr="00000000">
        <w:rPr>
          <w:rFonts w:ascii="Arial Unicode MS" w:cs="Arial Unicode MS" w:eastAsia="Arial Unicode MS" w:hAnsi="Arial Unicode MS"/>
          <w:b w:val="0"/>
          <w:i w:val="0"/>
          <w:smallCaps w:val="0"/>
          <w:strike w:val="0"/>
          <w:color w:val="202122"/>
          <w:sz w:val="23"/>
          <w:szCs w:val="23"/>
          <w:highlight w:val="white"/>
          <w:u w:val="none"/>
          <w:vertAlign w:val="baseline"/>
          <w:rtl w:val="0"/>
        </w:rPr>
        <w:t xml:space="preserve">，这种的就是忧苦，忧苦什么呢，忧苦的部分就是混乱的，激动的，冲动的，倾向于傲慢、贪婪和愤怒，这种的特质，就是我们所说的这个部分比较有破坏性的，有变动的，变化的特质这个部分。然后暗，苦乐也可以，乐和苦，然后就不苦不乐这种的解释也有的。暗就是惰性的，愚痴的，或者是愚暗的，痴睡的，沉重的，这种的现象。这种里面包括像一般所谓的无知，消极，就是比较暗黑的这些现象。那这些就是我们从人的角度来讲，就是说意识，波动的情绪，然后处于一种不苦不乐的舍的状态，这些特点。但是也可以把它，在这里面强调的就是说，物质的层次上面来说，质能两个部分来说，能量的部分是忧的部分，物质的部分是暗的部分，然后能够了解质能的就是智慧意识的部分喜的部分。所以说这个在物质和精神的层面，三德相互制约，然后相互又分为二十五个谛，在他们的讲法里面。所以像有十根，五大，五尽，然后还有的觉，识，神这些。但是这些可能没有必要在这里说很多，因为主要是说三德的平衡，当失去平衡的时候，平衡的这种状态，这个在印度外道里面又有不同的这些。因为我们说数论派不是一个派，它里面派生了好多的哲学的这些在印度各个宗派里面影响，就是印度教的各个宗派，我们现在的概念来讲。印度教其实没有一个叫印度教，因为他们是很多宗教的总称，很多哲学观念的这种，但是他们同属于这个源头，属于数论派的这个源头比较多，就很多属于述论派的这些见解的一些分支。所以在这个里面，有一些也是强调说，但是他们始终承认有一个就是</w:t>
      </w:r>
      <w:r w:rsidDel="00000000" w:rsidR="00000000" w:rsidRPr="00000000">
        <w:rPr>
          <w:rFonts w:ascii="Arimo" w:cs="Arimo" w:eastAsia="Arimo" w:hAnsi="Arimo"/>
          <w:b w:val="0"/>
          <w:i w:val="0"/>
          <w:smallCaps w:val="0"/>
          <w:strike w:val="0"/>
          <w:color w:val="202122"/>
          <w:sz w:val="23"/>
          <w:szCs w:val="23"/>
          <w:highlight w:val="white"/>
          <w:u w:val="none"/>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202122"/>
          <w:sz w:val="23"/>
          <w:szCs w:val="23"/>
          <w:highlight w:val="white"/>
          <w:u w:val="none"/>
          <w:vertAlign w:val="baseline"/>
          <w:rtl w:val="0"/>
        </w:rPr>
        <w:t xml:space="preserve">我</w:t>
      </w:r>
      <w:r w:rsidDel="00000000" w:rsidR="00000000" w:rsidRPr="00000000">
        <w:rPr>
          <w:rFonts w:ascii="Arimo" w:cs="Arimo" w:eastAsia="Arimo" w:hAnsi="Arimo"/>
          <w:b w:val="0"/>
          <w:i w:val="0"/>
          <w:smallCaps w:val="0"/>
          <w:strike w:val="0"/>
          <w:color w:val="202122"/>
          <w:sz w:val="23"/>
          <w:szCs w:val="23"/>
          <w:highlight w:val="white"/>
          <w:u w:val="none"/>
          <w:vertAlign w:val="baseline"/>
          <w:rtl w:val="0"/>
        </w:rPr>
        <w:t xml:space="preserve">” “</w:t>
      </w:r>
      <w:r w:rsidDel="00000000" w:rsidR="00000000" w:rsidRPr="00000000">
        <w:rPr>
          <w:rFonts w:ascii="Arial Unicode MS" w:cs="Arial Unicode MS" w:eastAsia="Arial Unicode MS" w:hAnsi="Arial Unicode MS"/>
          <w:b w:val="0"/>
          <w:i w:val="0"/>
          <w:smallCaps w:val="0"/>
          <w:strike w:val="0"/>
          <w:color w:val="202122"/>
          <w:sz w:val="23"/>
          <w:szCs w:val="23"/>
          <w:highlight w:val="white"/>
          <w:u w:val="none"/>
          <w:vertAlign w:val="baseline"/>
          <w:rtl w:val="0"/>
        </w:rPr>
        <w:t xml:space="preserve">意识</w:t>
      </w:r>
      <w:r w:rsidDel="00000000" w:rsidR="00000000" w:rsidRPr="00000000">
        <w:rPr>
          <w:rFonts w:ascii="Arimo" w:cs="Arimo" w:eastAsia="Arimo" w:hAnsi="Arimo"/>
          <w:b w:val="0"/>
          <w:i w:val="0"/>
          <w:smallCaps w:val="0"/>
          <w:strike w:val="0"/>
          <w:color w:val="202122"/>
          <w:sz w:val="23"/>
          <w:szCs w:val="23"/>
          <w:highlight w:val="white"/>
          <w:u w:val="none"/>
          <w:vertAlign w:val="baseline"/>
          <w:rtl w:val="0"/>
        </w:rPr>
        <w:t xml:space="preserve">” “</w:t>
      </w:r>
      <w:r w:rsidDel="00000000" w:rsidR="00000000" w:rsidRPr="00000000">
        <w:rPr>
          <w:rFonts w:ascii="Arial Unicode MS" w:cs="Arial Unicode MS" w:eastAsia="Arial Unicode MS" w:hAnsi="Arial Unicode MS"/>
          <w:b w:val="0"/>
          <w:i w:val="0"/>
          <w:smallCaps w:val="0"/>
          <w:strike w:val="0"/>
          <w:color w:val="202122"/>
          <w:sz w:val="23"/>
          <w:szCs w:val="23"/>
          <w:highlight w:val="white"/>
          <w:u w:val="none"/>
          <w:vertAlign w:val="baseline"/>
          <w:rtl w:val="0"/>
        </w:rPr>
        <w:t xml:space="preserve">灵魂</w:t>
      </w:r>
      <w:r w:rsidDel="00000000" w:rsidR="00000000" w:rsidRPr="00000000">
        <w:rPr>
          <w:rFonts w:ascii="Arimo" w:cs="Arimo" w:eastAsia="Arimo" w:hAnsi="Arimo"/>
          <w:b w:val="0"/>
          <w:i w:val="0"/>
          <w:smallCaps w:val="0"/>
          <w:strike w:val="0"/>
          <w:color w:val="202122"/>
          <w:sz w:val="23"/>
          <w:szCs w:val="23"/>
          <w:highlight w:val="white"/>
          <w:u w:val="none"/>
          <w:vertAlign w:val="baseline"/>
          <w:rtl w:val="0"/>
        </w:rPr>
        <w:t xml:space="preserve">” </w:t>
      </w:r>
      <w:r w:rsidDel="00000000" w:rsidR="00000000" w:rsidRPr="00000000">
        <w:rPr>
          <w:rFonts w:ascii="Arial Unicode MS" w:cs="Arial Unicode MS" w:eastAsia="Arial Unicode MS" w:hAnsi="Arial Unicode MS"/>
          <w:b w:val="0"/>
          <w:i w:val="0"/>
          <w:smallCaps w:val="0"/>
          <w:strike w:val="0"/>
          <w:color w:val="202122"/>
          <w:sz w:val="23"/>
          <w:szCs w:val="23"/>
          <w:highlight w:val="white"/>
          <w:u w:val="none"/>
          <w:vertAlign w:val="baseline"/>
          <w:rtl w:val="0"/>
        </w:rPr>
        <w:t xml:space="preserve">这种的存在，所以它逃脱这种的三德，忧喜暗的束缚，这是一种解释，就是说所谓解脱也好，</w:t>
      </w:r>
      <w:r w:rsidDel="00000000" w:rsidR="00000000" w:rsidRPr="00000000">
        <w:rPr>
          <w:rFonts w:ascii="Arimo" w:cs="Arimo" w:eastAsia="Arimo" w:hAnsi="Arimo"/>
          <w:b w:val="0"/>
          <w:i w:val="0"/>
          <w:smallCaps w:val="0"/>
          <w:strike w:val="0"/>
          <w:color w:val="202122"/>
          <w:sz w:val="23"/>
          <w:szCs w:val="23"/>
          <w:highlight w:val="white"/>
          <w:u w:val="none"/>
          <w:vertAlign w:val="baseline"/>
          <w:rtl w:val="0"/>
        </w:rPr>
        <w:t xml:space="preserve">mokṣa</w:t>
      </w:r>
      <w:r w:rsidDel="00000000" w:rsidR="00000000" w:rsidRPr="00000000">
        <w:rPr>
          <w:rFonts w:ascii="Arial Unicode MS" w:cs="Arial Unicode MS" w:eastAsia="Arial Unicode MS" w:hAnsi="Arial Unicode MS"/>
          <w:b w:val="0"/>
          <w:i w:val="0"/>
          <w:smallCaps w:val="0"/>
          <w:strike w:val="0"/>
          <w:color w:val="202122"/>
          <w:sz w:val="23"/>
          <w:szCs w:val="23"/>
          <w:highlight w:val="white"/>
          <w:u w:val="none"/>
          <w:vertAlign w:val="baseline"/>
          <w:rtl w:val="0"/>
        </w:rPr>
        <w:t xml:space="preserve">这种说的。还有一个像这个里面强调的就是，忧喜暗三德的平衡的状态，就是所谓的主物；然后三德忧喜暗失衡的状态，就是变化出众生，万物，这些显现的这些状态。所以它解释这个主的时候，就是说好像是一个现象背后的这种的隐藏的这种的本质，就是物主是这么一个解释。但是这个之前也已经做了一些讲解和破除，在前面，所以我们今天就点一下这个部分，到这里。</w:t>
      </w:r>
      <w:r w:rsidDel="00000000" w:rsidR="00000000" w:rsidRPr="00000000">
        <w:rPr>
          <w:rtl w:val="0"/>
        </w:rPr>
      </w:r>
    </w:p>
    <w:sectPr>
      <w:headerReference r:id="rId8" w:type="default"/>
      <w:footerReference r:id="rId9"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zh.wikipedia.org/wiki/%25E7%25BE%2585%25E9%2597%258D" TargetMode="External"/><Relationship Id="rId7" Type="http://schemas.openxmlformats.org/officeDocument/2006/relationships/hyperlink" Target="https://zh.wikipedia.org/w/index.php?title=%25E7%25AD%2594%25E7%25A3%25A8&amp;action=edit&amp;redlink=1"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